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BD45" w14:textId="382226A0" w:rsidR="00466EEF" w:rsidRDefault="00CB4370">
      <w:pPr>
        <w:pStyle w:val="a7"/>
        <w:jc w:val="center"/>
        <w:rPr>
          <w:rStyle w:val="a8"/>
          <w:rFonts w:ascii="Times New Roman" w:hAnsi="Times New Roman" w:cs="Times New Roman"/>
        </w:rPr>
      </w:pPr>
      <w:r w:rsidRPr="00CB4370">
        <w:rPr>
          <w:rStyle w:val="a8"/>
          <w:rFonts w:ascii="Times New Roman" w:hAnsi="Times New Roman" w:cs="Times New Roman" w:hint="eastAsia"/>
          <w:color w:val="000000"/>
        </w:rPr>
        <w:t>Boundary supercurrent and continuous non-integer Shapiro steps in NiTe2-based Josephson junctions</w:t>
      </w:r>
      <w:r w:rsidR="00000000">
        <w:rPr>
          <w:rFonts w:ascii="Times New Roman" w:hAnsi="Times New Roman" w:cs="Times New Roman"/>
          <w:color w:val="000000"/>
        </w:rPr>
        <w:br/>
      </w:r>
      <w:r w:rsidR="00000000">
        <w:rPr>
          <w:rStyle w:val="a8"/>
          <w:rFonts w:ascii="Times New Roman" w:hAnsi="Times New Roman" w:cs="Times New Roman"/>
          <w:b w:val="0"/>
          <w:bCs w:val="0"/>
          <w:color w:val="000000"/>
        </w:rPr>
        <w:t xml:space="preserve">(Session </w:t>
      </w:r>
      <w:r w:rsidR="00B773BF">
        <w:rPr>
          <w:rStyle w:val="a8"/>
          <w:rFonts w:ascii="Times New Roman" w:hAnsi="Times New Roman" w:cs="Times New Roman" w:hint="eastAsia"/>
          <w:b w:val="0"/>
          <w:bCs w:val="0"/>
          <w:color w:val="000000"/>
        </w:rPr>
        <w:t>3</w:t>
      </w:r>
      <w:r w:rsidR="00000000">
        <w:rPr>
          <w:rStyle w:val="a8"/>
          <w:rFonts w:ascii="Times New Roman" w:hAnsi="Times New Roman" w:cs="Times New Roman" w:hint="eastAsia"/>
          <w:b w:val="0"/>
          <w:bCs w:val="0"/>
          <w:color w:val="000000"/>
        </w:rPr>
        <w:t>,</w:t>
      </w:r>
      <w:r w:rsidR="00000000">
        <w:rPr>
          <w:rStyle w:val="a8"/>
          <w:rFonts w:ascii="Times New Roman" w:hAnsi="Times New Roman" w:cs="Times New Roman"/>
          <w:b w:val="0"/>
          <w:bCs w:val="0"/>
          <w:color w:val="000000"/>
        </w:rPr>
        <w:t xml:space="preserve"> Oral)</w:t>
      </w:r>
    </w:p>
    <w:p w14:paraId="43A00CB3" w14:textId="77777777" w:rsidR="00CB4370" w:rsidRPr="00CB4370" w:rsidRDefault="00CB4370" w:rsidP="00CB4370">
      <w:pPr>
        <w:pStyle w:val="a7"/>
        <w:snapToGrid w:val="0"/>
        <w:rPr>
          <w:rFonts w:ascii="Times New Roman" w:hAnsi="Times New Roman" w:cs="Times New Roman"/>
          <w:color w:val="000000"/>
          <w:sz w:val="22"/>
          <w:szCs w:val="22"/>
        </w:rPr>
      </w:pPr>
      <w:r w:rsidRPr="00CB4370">
        <w:rPr>
          <w:rFonts w:ascii="Times New Roman" w:hAnsi="Times New Roman" w:cs="Times New Roman" w:hint="eastAsia"/>
          <w:color w:val="000000"/>
          <w:sz w:val="22"/>
          <w:szCs w:val="22"/>
        </w:rPr>
        <w:t>Tian Le</w:t>
      </w:r>
      <w:r w:rsidRPr="00CB4370">
        <w:rPr>
          <w:rFonts w:ascii="Times New Roman" w:hAnsi="Times New Roman" w:cs="Times New Roman" w:hint="eastAsia"/>
          <w:color w:val="000000"/>
          <w:sz w:val="22"/>
          <w:szCs w:val="22"/>
          <w:vertAlign w:val="superscript"/>
        </w:rPr>
        <w:t>1</w:t>
      </w:r>
      <w:r w:rsidRPr="00CB4370">
        <w:rPr>
          <w:rFonts w:ascii="Times New Roman" w:hAnsi="Times New Roman" w:cs="Times New Roman" w:hint="eastAsia"/>
          <w:color w:val="000000"/>
          <w:sz w:val="22"/>
          <w:szCs w:val="22"/>
        </w:rPr>
        <w:t>, Ruiyang Jiang</w:t>
      </w:r>
      <w:r w:rsidRPr="00CB4370">
        <w:rPr>
          <w:rFonts w:ascii="Times New Roman" w:hAnsi="Times New Roman" w:cs="Times New Roman" w:hint="eastAsia"/>
          <w:color w:val="000000"/>
          <w:sz w:val="22"/>
          <w:szCs w:val="22"/>
          <w:vertAlign w:val="superscript"/>
        </w:rPr>
        <w:t>1</w:t>
      </w:r>
      <w:r w:rsidRPr="00CB4370">
        <w:rPr>
          <w:rFonts w:ascii="Times New Roman" w:hAnsi="Times New Roman" w:cs="Times New Roman" w:hint="eastAsia"/>
          <w:color w:val="000000"/>
          <w:sz w:val="22"/>
          <w:szCs w:val="22"/>
        </w:rPr>
        <w:t xml:space="preserve">, </w:t>
      </w:r>
      <w:proofErr w:type="spellStart"/>
      <w:r w:rsidRPr="00CB4370">
        <w:rPr>
          <w:rFonts w:ascii="Times New Roman" w:hAnsi="Times New Roman" w:cs="Times New Roman" w:hint="eastAsia"/>
          <w:color w:val="000000"/>
          <w:sz w:val="22"/>
          <w:szCs w:val="22"/>
        </w:rPr>
        <w:t>Fucai</w:t>
      </w:r>
      <w:proofErr w:type="spellEnd"/>
      <w:r w:rsidRPr="00CB4370">
        <w:rPr>
          <w:rFonts w:ascii="Times New Roman" w:hAnsi="Times New Roman" w:cs="Times New Roman" w:hint="eastAsia"/>
          <w:color w:val="000000"/>
          <w:sz w:val="22"/>
          <w:szCs w:val="22"/>
        </w:rPr>
        <w:t xml:space="preserve"> Liu</w:t>
      </w:r>
      <w:r w:rsidRPr="00CB4370">
        <w:rPr>
          <w:rFonts w:ascii="Times New Roman" w:hAnsi="Times New Roman" w:cs="Times New Roman" w:hint="eastAsia"/>
          <w:color w:val="000000"/>
          <w:sz w:val="22"/>
          <w:szCs w:val="22"/>
          <w:vertAlign w:val="superscript"/>
        </w:rPr>
        <w:t>2</w:t>
      </w:r>
      <w:r w:rsidRPr="00CB4370">
        <w:rPr>
          <w:rFonts w:ascii="Times New Roman" w:hAnsi="Times New Roman" w:cs="Times New Roman" w:hint="eastAsia"/>
          <w:color w:val="000000"/>
          <w:sz w:val="22"/>
          <w:szCs w:val="22"/>
        </w:rPr>
        <w:t>, Zhijun Wang</w:t>
      </w:r>
      <w:r w:rsidRPr="00CB4370">
        <w:rPr>
          <w:rFonts w:ascii="Times New Roman" w:hAnsi="Times New Roman" w:cs="Times New Roman" w:hint="eastAsia"/>
          <w:color w:val="000000"/>
          <w:sz w:val="22"/>
          <w:szCs w:val="22"/>
          <w:vertAlign w:val="superscript"/>
        </w:rPr>
        <w:t>1</w:t>
      </w:r>
      <w:r w:rsidRPr="00CB4370">
        <w:rPr>
          <w:rFonts w:ascii="Times New Roman" w:hAnsi="Times New Roman" w:cs="Times New Roman" w:hint="eastAsia"/>
          <w:color w:val="000000"/>
          <w:sz w:val="22"/>
          <w:szCs w:val="22"/>
        </w:rPr>
        <w:t>, Li Lu</w:t>
      </w:r>
      <w:r w:rsidRPr="00CB4370">
        <w:rPr>
          <w:rFonts w:ascii="Times New Roman" w:hAnsi="Times New Roman" w:cs="Times New Roman" w:hint="eastAsia"/>
          <w:color w:val="000000"/>
          <w:sz w:val="22"/>
          <w:szCs w:val="22"/>
          <w:vertAlign w:val="superscript"/>
        </w:rPr>
        <w:t>1,3</w:t>
      </w:r>
      <w:r w:rsidRPr="00CB4370">
        <w:rPr>
          <w:rFonts w:ascii="Times New Roman" w:hAnsi="Times New Roman" w:cs="Times New Roman" w:hint="eastAsia"/>
          <w:color w:val="000000"/>
          <w:sz w:val="22"/>
          <w:szCs w:val="22"/>
        </w:rPr>
        <w:t xml:space="preserve">, and </w:t>
      </w:r>
      <w:r w:rsidRPr="00CB4370">
        <w:rPr>
          <w:rFonts w:ascii="Times New Roman" w:hAnsi="Times New Roman" w:cs="Times New Roman" w:hint="eastAsia"/>
          <w:color w:val="000000"/>
          <w:sz w:val="22"/>
          <w:szCs w:val="22"/>
          <w:u w:val="single"/>
        </w:rPr>
        <w:t>Fanming Qu</w:t>
      </w:r>
      <w:r w:rsidRPr="00CB4370">
        <w:rPr>
          <w:rFonts w:ascii="Times New Roman" w:hAnsi="Times New Roman" w:cs="Times New Roman" w:hint="eastAsia"/>
          <w:color w:val="000000"/>
          <w:sz w:val="22"/>
          <w:szCs w:val="22"/>
          <w:vertAlign w:val="superscript"/>
        </w:rPr>
        <w:t>1,3</w:t>
      </w:r>
    </w:p>
    <w:p w14:paraId="02047000" w14:textId="102A8C81" w:rsidR="00CB4370" w:rsidRPr="00CB4370" w:rsidRDefault="00CB4370" w:rsidP="00CB4370">
      <w:pPr>
        <w:pStyle w:val="a7"/>
        <w:snapToGrid w:val="0"/>
        <w:jc w:val="center"/>
        <w:rPr>
          <w:rFonts w:ascii="Times New Roman" w:hAnsi="Times New Roman" w:cs="Times New Roman" w:hint="eastAsia"/>
          <w:color w:val="000000"/>
          <w:sz w:val="22"/>
          <w:szCs w:val="22"/>
        </w:rPr>
      </w:pPr>
      <w:r w:rsidRPr="00CB4370">
        <w:rPr>
          <w:rFonts w:ascii="Times New Roman" w:hAnsi="Times New Roman" w:cs="Times New Roman" w:hint="eastAsia"/>
          <w:color w:val="000000"/>
          <w:sz w:val="22"/>
          <w:szCs w:val="22"/>
          <w:vertAlign w:val="superscript"/>
        </w:rPr>
        <w:t>1</w:t>
      </w:r>
      <w:r w:rsidRPr="00CB4370">
        <w:rPr>
          <w:rFonts w:ascii="Times New Roman" w:hAnsi="Times New Roman" w:cs="Times New Roman" w:hint="eastAsia"/>
          <w:color w:val="000000"/>
          <w:sz w:val="22"/>
          <w:szCs w:val="22"/>
        </w:rPr>
        <w:t>Beijing National Laboratory for Condensed Matter Physics, Institute of Physics, Chinese Academy of Sciences, Beijing, China</w:t>
      </w:r>
    </w:p>
    <w:p w14:paraId="7F4958FB" w14:textId="77777777" w:rsidR="00CB4370" w:rsidRPr="00CB4370" w:rsidRDefault="00CB4370" w:rsidP="00CB4370">
      <w:pPr>
        <w:pStyle w:val="a7"/>
        <w:snapToGrid w:val="0"/>
        <w:jc w:val="center"/>
        <w:rPr>
          <w:rFonts w:ascii="Times New Roman" w:hAnsi="Times New Roman" w:cs="Times New Roman" w:hint="eastAsia"/>
          <w:color w:val="000000"/>
          <w:sz w:val="22"/>
          <w:szCs w:val="22"/>
        </w:rPr>
      </w:pPr>
      <w:r w:rsidRPr="00CB4370">
        <w:rPr>
          <w:rFonts w:ascii="Times New Roman" w:hAnsi="Times New Roman" w:cs="Times New Roman" w:hint="eastAsia"/>
          <w:color w:val="000000"/>
          <w:sz w:val="22"/>
          <w:szCs w:val="22"/>
          <w:vertAlign w:val="superscript"/>
        </w:rPr>
        <w:t>2</w:t>
      </w:r>
      <w:r w:rsidRPr="00CB4370">
        <w:rPr>
          <w:rFonts w:ascii="Times New Roman" w:hAnsi="Times New Roman" w:cs="Times New Roman" w:hint="eastAsia"/>
          <w:color w:val="000000"/>
          <w:sz w:val="22"/>
          <w:szCs w:val="22"/>
        </w:rPr>
        <w:t>School of Optoelectronic Science and Engineering, University of Electronic Science and</w:t>
      </w:r>
    </w:p>
    <w:p w14:paraId="3BE7A31A" w14:textId="77777777" w:rsidR="00CB4370" w:rsidRPr="00CB4370" w:rsidRDefault="00CB4370" w:rsidP="00CB4370">
      <w:pPr>
        <w:pStyle w:val="a7"/>
        <w:snapToGrid w:val="0"/>
        <w:jc w:val="center"/>
        <w:rPr>
          <w:rFonts w:ascii="Times New Roman" w:hAnsi="Times New Roman" w:cs="Times New Roman" w:hint="eastAsia"/>
          <w:color w:val="000000"/>
          <w:sz w:val="22"/>
          <w:szCs w:val="22"/>
        </w:rPr>
      </w:pPr>
      <w:r w:rsidRPr="00CB4370">
        <w:rPr>
          <w:rFonts w:ascii="Times New Roman" w:hAnsi="Times New Roman" w:cs="Times New Roman" w:hint="eastAsia"/>
          <w:color w:val="000000"/>
          <w:sz w:val="22"/>
          <w:szCs w:val="22"/>
        </w:rPr>
        <w:t>Technology of China, Chengdu, China</w:t>
      </w:r>
    </w:p>
    <w:p w14:paraId="41C23505" w14:textId="4068E80C" w:rsidR="00466EEF" w:rsidRDefault="00CB4370" w:rsidP="00CB4370">
      <w:pPr>
        <w:pStyle w:val="a7"/>
        <w:snapToGrid w:val="0"/>
        <w:spacing w:before="0" w:beforeAutospacing="0" w:after="0" w:afterAutospacing="0"/>
        <w:jc w:val="center"/>
        <w:rPr>
          <w:rFonts w:ascii="Times New Roman" w:hAnsi="Times New Roman" w:cs="Times New Roman"/>
          <w:color w:val="000000"/>
          <w:sz w:val="22"/>
          <w:szCs w:val="22"/>
        </w:rPr>
      </w:pP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hint="eastAsia"/>
          <w:color w:val="000000"/>
          <w:sz w:val="22"/>
          <w:szCs w:val="22"/>
          <w:vertAlign w:val="superscript"/>
        </w:rPr>
        <w:t>3</w:t>
      </w:r>
      <w:r w:rsidRPr="00CB4370">
        <w:rPr>
          <w:rFonts w:ascii="Times New Roman" w:hAnsi="Times New Roman" w:cs="Times New Roman" w:hint="eastAsia"/>
          <w:color w:val="000000"/>
          <w:sz w:val="22"/>
          <w:szCs w:val="22"/>
        </w:rPr>
        <w:t>Hefei National Laboratory, Hefei, China</w:t>
      </w:r>
    </w:p>
    <w:p w14:paraId="266A9102" w14:textId="08C59DA1" w:rsidR="00CB4370" w:rsidRPr="00CB4370" w:rsidRDefault="00CB4370" w:rsidP="00CB4370">
      <w:pPr>
        <w:pStyle w:val="a7"/>
        <w:jc w:val="both"/>
        <w:rPr>
          <w:rFonts w:ascii="Times New Roman" w:hAnsi="Times New Roman" w:cs="Times New Roman"/>
          <w:color w:val="000000"/>
          <w:sz w:val="22"/>
          <w:szCs w:val="22"/>
        </w:rPr>
      </w:pPr>
      <w:r w:rsidRPr="00CB4370">
        <w:rPr>
          <w:rFonts w:ascii="Times New Roman" w:hAnsi="Times New Roman" w:cs="Times New Roman"/>
          <w:color w:val="000000"/>
          <w:sz w:val="22"/>
          <w:szCs w:val="22"/>
        </w:rPr>
        <w:t>Topological materials with boundary (surface/edge/hinge) states have attracted</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tremendous research interest. Additionally, unconventional (obstructed</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atomic) materials have recently drawn lots of attention owing to their</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obstructed boundary states. Experimentally, Josephson junctions (JJs) constructed</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on materials with boundary states produce the peculiar boundary</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supercurrent, which was utilized as a powerful diagnostic approach. Here, we</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report the observations of boundary supercurrent in NiTe</w:t>
      </w:r>
      <w:r w:rsidRPr="00CB4370">
        <w:rPr>
          <w:rFonts w:ascii="Times New Roman" w:hAnsi="Times New Roman" w:cs="Times New Roman"/>
          <w:color w:val="000000"/>
          <w:sz w:val="22"/>
          <w:szCs w:val="22"/>
          <w:vertAlign w:val="subscript"/>
        </w:rPr>
        <w:t>2</w:t>
      </w:r>
      <w:r w:rsidRPr="00CB4370">
        <w:rPr>
          <w:rFonts w:ascii="Times New Roman" w:hAnsi="Times New Roman" w:cs="Times New Roman"/>
          <w:color w:val="000000"/>
          <w:sz w:val="22"/>
          <w:szCs w:val="22"/>
        </w:rPr>
        <w:t>-based JJs</w:t>
      </w:r>
      <w:r w:rsidRPr="00CB4370">
        <w:rPr>
          <w:rFonts w:ascii="Times New Roman" w:hAnsi="Times New Roman" w:cs="Times New Roman" w:hint="eastAsia"/>
          <w:color w:val="000000"/>
          <w:sz w:val="22"/>
          <w:szCs w:val="22"/>
        </w:rPr>
        <w:t xml:space="preserve"> [1]</w:t>
      </w:r>
      <w:r w:rsidRPr="00CB4370">
        <w:rPr>
          <w:rFonts w:ascii="Times New Roman" w:hAnsi="Times New Roman" w:cs="Times New Roman"/>
          <w:color w:val="000000"/>
          <w:sz w:val="22"/>
          <w:szCs w:val="22"/>
        </w:rPr>
        <w:t>. Particularly,</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applying an in-plane magnetic field along the Josephson current can</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rapidly suppress the bulk supercurrent and retain the nearly pure boundary</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supercurrent, namely the magnetic field filtering of supercurrent. Further</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systematic comparative analysis and theoretical calculations demonstrate the</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existence of unconventional nature and obstructed hinge states in NiTe</w:t>
      </w:r>
      <w:r w:rsidRPr="00CB4370">
        <w:rPr>
          <w:rFonts w:ascii="Times New Roman" w:hAnsi="Times New Roman" w:cs="Times New Roman"/>
          <w:color w:val="000000"/>
          <w:sz w:val="22"/>
          <w:szCs w:val="22"/>
          <w:vertAlign w:val="subscript"/>
        </w:rPr>
        <w:t>2</w:t>
      </w:r>
      <w:r w:rsidRPr="00CB4370">
        <w:rPr>
          <w:rFonts w:ascii="Times New Roman" w:hAnsi="Times New Roman" w:cs="Times New Roman"/>
          <w:color w:val="000000"/>
          <w:sz w:val="22"/>
          <w:szCs w:val="22"/>
        </w:rPr>
        <w:t>,</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which could produce hinge supercurrent that accounts for the observation.</w:t>
      </w:r>
      <w:r w:rsidRPr="00CB4370">
        <w:rPr>
          <w:rFonts w:ascii="Times New Roman" w:hAnsi="Times New Roman" w:cs="Times New Roman" w:hint="eastAsia"/>
          <w:color w:val="000000"/>
          <w:sz w:val="22"/>
          <w:szCs w:val="22"/>
        </w:rPr>
        <w:t xml:space="preserve"> </w:t>
      </w:r>
    </w:p>
    <w:p w14:paraId="5278E658" w14:textId="6149B2BF" w:rsidR="00466EEF" w:rsidRDefault="00CB4370" w:rsidP="00CB4370">
      <w:pPr>
        <w:pStyle w:val="a7"/>
        <w:jc w:val="both"/>
        <w:rPr>
          <w:rFonts w:ascii="Times New Roman" w:hAnsi="Times New Roman" w:cs="Times New Roman"/>
          <w:color w:val="000000"/>
          <w:sz w:val="22"/>
          <w:szCs w:val="22"/>
        </w:rPr>
      </w:pPr>
      <w:r w:rsidRPr="00CB4370">
        <w:rPr>
          <w:rFonts w:ascii="Times New Roman" w:hAnsi="Times New Roman" w:cs="Times New Roman" w:hint="eastAsia"/>
          <w:color w:val="000000"/>
          <w:sz w:val="22"/>
          <w:szCs w:val="22"/>
        </w:rPr>
        <w:t xml:space="preserve">Moreover, we report the observation of continuous non-integer Shapiro steps in </w:t>
      </w:r>
      <w:r w:rsidRPr="00CB4370">
        <w:rPr>
          <w:rFonts w:ascii="Times New Roman" w:hAnsi="Times New Roman" w:cs="Times New Roman"/>
          <w:color w:val="000000"/>
          <w:sz w:val="22"/>
          <w:szCs w:val="22"/>
        </w:rPr>
        <w:t>NiTe</w:t>
      </w:r>
      <w:r w:rsidRPr="00CB4370">
        <w:rPr>
          <w:rFonts w:ascii="Times New Roman" w:hAnsi="Times New Roman" w:cs="Times New Roman"/>
          <w:color w:val="000000"/>
          <w:sz w:val="22"/>
          <w:szCs w:val="22"/>
          <w:vertAlign w:val="subscript"/>
        </w:rPr>
        <w:t>2</w:t>
      </w:r>
      <w:r w:rsidRPr="00CB4370">
        <w:rPr>
          <w:rFonts w:ascii="Times New Roman" w:hAnsi="Times New Roman" w:cs="Times New Roman"/>
          <w:color w:val="000000"/>
          <w:sz w:val="22"/>
          <w:szCs w:val="22"/>
        </w:rPr>
        <w:t>-based JJs</w:t>
      </w:r>
      <w:r w:rsidRPr="00CB4370">
        <w:rPr>
          <w:rFonts w:ascii="Times New Roman" w:hAnsi="Times New Roman" w:cs="Times New Roman" w:hint="eastAsia"/>
          <w:color w:val="000000"/>
          <w:sz w:val="22"/>
          <w:szCs w:val="22"/>
        </w:rPr>
        <w:t xml:space="preserve">. The inverse AC Josephson effect </w:t>
      </w:r>
      <w:r w:rsidRPr="00CB4370">
        <w:rPr>
          <w:rFonts w:ascii="Times New Roman" w:hAnsi="Times New Roman" w:cs="Times New Roman"/>
          <w:color w:val="000000"/>
          <w:sz w:val="22"/>
          <w:szCs w:val="22"/>
        </w:rPr>
        <w:t>produces</w:t>
      </w:r>
      <w:r w:rsidRPr="00CB4370">
        <w:rPr>
          <w:rFonts w:ascii="Times New Roman" w:hAnsi="Times New Roman" w:cs="Times New Roman" w:hint="eastAsia"/>
          <w:color w:val="000000"/>
          <w:sz w:val="22"/>
          <w:szCs w:val="22"/>
        </w:rPr>
        <w:t xml:space="preserve"> quantized voltage Shapiro steps in microwave-driven JJs, foundational to modern quantum metrology</w:t>
      </w:r>
      <w:r w:rsidRPr="00CB4370">
        <w:rPr>
          <w:rFonts w:ascii="Times New Roman" w:hAnsi="Times New Roman" w:cs="Times New Roman"/>
          <w:color w:val="000000"/>
          <w:sz w:val="22"/>
          <w:szCs w:val="22"/>
        </w:rPr>
        <w:t xml:space="preserve"> and topological superconductivity research</w:t>
      </w:r>
      <w:r w:rsidRPr="00CB4370">
        <w:rPr>
          <w:rFonts w:ascii="Times New Roman" w:hAnsi="Times New Roman" w:cs="Times New Roman" w:hint="eastAsia"/>
          <w:color w:val="000000"/>
          <w:sz w:val="22"/>
          <w:szCs w:val="22"/>
        </w:rPr>
        <w:t xml:space="preserve">. </w:t>
      </w:r>
      <w:r w:rsidRPr="00CB4370">
        <w:rPr>
          <w:rFonts w:ascii="Times New Roman" w:hAnsi="Times New Roman" w:cs="Times New Roman"/>
          <w:color w:val="000000"/>
          <w:sz w:val="22"/>
          <w:szCs w:val="22"/>
        </w:rPr>
        <w:t xml:space="preserve">While three established step types </w:t>
      </w:r>
      <w:r w:rsidRPr="00CB4370">
        <w:rPr>
          <w:rFonts w:ascii="Times New Roman" w:hAnsi="Times New Roman" w:cs="Times New Roman" w:hint="eastAsia"/>
          <w:color w:val="000000"/>
          <w:sz w:val="22"/>
          <w:szCs w:val="22"/>
        </w:rPr>
        <w:t>are recognized</w:t>
      </w:r>
      <w:r w:rsidRPr="00CB4370">
        <w:rPr>
          <w:rFonts w:ascii="Times New Roman" w:hAnsi="Times New Roman" w:cs="Times New Roman"/>
          <w:color w:val="000000"/>
          <w:sz w:val="22"/>
          <w:szCs w:val="22"/>
        </w:rPr>
        <w:t>—integer (σ=1, 2...), even-integer (σ=2, 4...), and fractional (σ=1/2, 1/3...)—we report a fourth category of continuously tunable non-integer steps (</w:t>
      </w:r>
      <w:proofErr w:type="spellStart"/>
      <w:r w:rsidRPr="00CB4370">
        <w:rPr>
          <w:rFonts w:ascii="Times New Roman" w:hAnsi="Times New Roman" w:cs="Times New Roman"/>
          <w:color w:val="000000"/>
          <w:sz w:val="22"/>
          <w:szCs w:val="22"/>
        </w:rPr>
        <w:t>σ</w:t>
      </w:r>
      <w:r w:rsidRPr="00CB4370">
        <w:rPr>
          <w:rFonts w:ascii="Cambria Math" w:hAnsi="Cambria Math" w:cs="Cambria Math"/>
          <w:color w:val="000000"/>
          <w:sz w:val="22"/>
          <w:szCs w:val="22"/>
        </w:rPr>
        <w:t>∈</w:t>
      </w:r>
      <w:r w:rsidRPr="00CB4370">
        <w:rPr>
          <w:rFonts w:ascii="Times New Roman" w:hAnsi="Times New Roman" w:cs="Times New Roman"/>
          <w:color w:val="000000"/>
          <w:sz w:val="22"/>
          <w:szCs w:val="22"/>
        </w:rPr>
        <w:t>ℝ</w:t>
      </w:r>
      <w:proofErr w:type="spellEnd"/>
      <w:r w:rsidRPr="00CB4370">
        <w:rPr>
          <w:rFonts w:ascii="Times New Roman" w:hAnsi="Times New Roman" w:cs="Times New Roman"/>
          <w:color w:val="000000"/>
          <w:sz w:val="22"/>
          <w:szCs w:val="22"/>
        </w:rPr>
        <w:t>) in NiTe</w:t>
      </w:r>
      <w:r w:rsidRPr="00CB4370">
        <w:rPr>
          <w:rFonts w:ascii="Times New Roman" w:hAnsi="Times New Roman" w:cs="Times New Roman"/>
          <w:color w:val="000000"/>
          <w:sz w:val="22"/>
          <w:szCs w:val="22"/>
          <w:vertAlign w:val="subscript"/>
        </w:rPr>
        <w:t>2</w:t>
      </w:r>
      <w:r w:rsidRPr="00CB4370">
        <w:rPr>
          <w:rFonts w:ascii="Times New Roman" w:hAnsi="Times New Roman" w:cs="Times New Roman"/>
          <w:color w:val="000000"/>
          <w:sz w:val="22"/>
          <w:szCs w:val="22"/>
        </w:rPr>
        <w:t xml:space="preserve">-based </w:t>
      </w:r>
      <w:r w:rsidRPr="00CB4370">
        <w:rPr>
          <w:rFonts w:ascii="Times New Roman" w:hAnsi="Times New Roman" w:cs="Times New Roman" w:hint="eastAsia"/>
          <w:color w:val="000000"/>
          <w:sz w:val="22"/>
          <w:szCs w:val="22"/>
        </w:rPr>
        <w:t>superconductor-normal-superconductor (SNS) JJs</w:t>
      </w:r>
      <w:r w:rsidRPr="00CB4370">
        <w:rPr>
          <w:rFonts w:ascii="Times New Roman" w:hAnsi="Times New Roman" w:cs="Times New Roman"/>
          <w:color w:val="000000"/>
          <w:sz w:val="22"/>
          <w:szCs w:val="22"/>
        </w:rPr>
        <w:t xml:space="preserve">. </w:t>
      </w:r>
      <w:r w:rsidRPr="00CB4370">
        <w:rPr>
          <w:rFonts w:ascii="Times New Roman" w:hAnsi="Times New Roman" w:cs="Times New Roman" w:hint="eastAsia"/>
          <w:color w:val="000000"/>
          <w:sz w:val="22"/>
          <w:szCs w:val="22"/>
        </w:rPr>
        <w:t xml:space="preserve">Through microwave power-dependent measurements, we </w:t>
      </w:r>
      <w:r w:rsidRPr="00CB4370">
        <w:rPr>
          <w:rFonts w:ascii="Times New Roman" w:hAnsi="Times New Roman" w:cs="Times New Roman"/>
          <w:color w:val="000000"/>
          <w:sz w:val="22"/>
          <w:szCs w:val="22"/>
        </w:rPr>
        <w:t>demonstrate</w:t>
      </w:r>
      <w:r w:rsidRPr="00CB4370">
        <w:rPr>
          <w:rFonts w:ascii="Times New Roman" w:hAnsi="Times New Roman" w:cs="Times New Roman" w:hint="eastAsia"/>
          <w:color w:val="000000"/>
          <w:sz w:val="22"/>
          <w:szCs w:val="22"/>
        </w:rPr>
        <w:t xml:space="preserve"> three characteristic regimes: (</w:t>
      </w:r>
      <w:proofErr w:type="spellStart"/>
      <w:r w:rsidRPr="00CB4370">
        <w:rPr>
          <w:rFonts w:ascii="Times New Roman" w:hAnsi="Times New Roman" w:cs="Times New Roman" w:hint="eastAsia"/>
          <w:color w:val="000000"/>
          <w:sz w:val="22"/>
          <w:szCs w:val="22"/>
        </w:rPr>
        <w:t>i</w:t>
      </w:r>
      <w:proofErr w:type="spellEnd"/>
      <w:r w:rsidRPr="00CB4370">
        <w:rPr>
          <w:rFonts w:ascii="Times New Roman" w:hAnsi="Times New Roman" w:cs="Times New Roman" w:hint="eastAsia"/>
          <w:color w:val="000000"/>
          <w:sz w:val="22"/>
          <w:szCs w:val="22"/>
        </w:rPr>
        <w:t>) First, a downward shift of all Shapiro steps by integer steps at low power. (ii) Subsequently, emergence of a new step from zero voltage followed by continuous upward evolution of all steps with increasing power, revealing continuous</w:t>
      </w:r>
      <w:r w:rsidRPr="00CB4370">
        <w:rPr>
          <w:rFonts w:ascii="Times New Roman" w:hAnsi="Times New Roman" w:cs="Times New Roman"/>
          <w:color w:val="000000"/>
          <w:sz w:val="22"/>
          <w:szCs w:val="22"/>
        </w:rPr>
        <w:t>ly tunable</w:t>
      </w:r>
      <w:r w:rsidRPr="00CB4370">
        <w:rPr>
          <w:rFonts w:ascii="Times New Roman" w:hAnsi="Times New Roman" w:cs="Times New Roman" w:hint="eastAsia"/>
          <w:color w:val="000000"/>
          <w:sz w:val="22"/>
          <w:szCs w:val="22"/>
        </w:rPr>
        <w:t xml:space="preserve"> steps</w:t>
      </w:r>
      <w:r w:rsidRPr="00CB4370">
        <w:rPr>
          <w:rFonts w:ascii="Times New Roman" w:hAnsi="Times New Roman" w:cs="Times New Roman"/>
          <w:color w:val="000000"/>
          <w:sz w:val="22"/>
          <w:szCs w:val="22"/>
        </w:rPr>
        <w:t xml:space="preserve"> </w:t>
      </w:r>
      <w:r w:rsidRPr="00CB4370">
        <w:rPr>
          <w:rFonts w:ascii="Times New Roman" w:hAnsi="Times New Roman" w:cs="Times New Roman" w:hint="eastAsia"/>
          <w:color w:val="000000"/>
          <w:sz w:val="22"/>
          <w:szCs w:val="22"/>
        </w:rPr>
        <w:t>(</w:t>
      </w:r>
      <w:r w:rsidRPr="00CB4370">
        <w:rPr>
          <w:rFonts w:ascii="Times New Roman" w:hAnsi="Times New Roman" w:cs="Times New Roman"/>
          <w:color w:val="000000"/>
          <w:sz w:val="22"/>
          <w:szCs w:val="22"/>
        </w:rPr>
        <w:t>σ</w:t>
      </w:r>
      <w:r w:rsidRPr="00CB4370">
        <w:rPr>
          <w:rFonts w:ascii="Times New Roman" w:hAnsi="Times New Roman" w:cs="Times New Roman" w:hint="eastAsia"/>
          <w:color w:val="000000"/>
          <w:sz w:val="22"/>
          <w:szCs w:val="22"/>
        </w:rPr>
        <w:t xml:space="preserve">). (iii) Finally, complete restoration of canonical integer steps at high power. The dependence on frequency and temperature is further systematically examined. We propose that these observations could be attributed to the nonequilibrium charge imbalance effect at the S/N interface, </w:t>
      </w:r>
      <w:r w:rsidRPr="00CB4370">
        <w:rPr>
          <w:rFonts w:ascii="Times New Roman" w:hAnsi="Times New Roman" w:cs="Times New Roman"/>
          <w:color w:val="000000"/>
          <w:sz w:val="22"/>
          <w:szCs w:val="22"/>
        </w:rPr>
        <w:t>with simulations providing qualitative</w:t>
      </w:r>
      <w:r w:rsidRPr="00CB4370">
        <w:rPr>
          <w:rFonts w:ascii="Times New Roman" w:hAnsi="Times New Roman" w:cs="Times New Roman" w:hint="eastAsia"/>
          <w:color w:val="000000"/>
          <w:sz w:val="22"/>
          <w:szCs w:val="22"/>
        </w:rPr>
        <w:t xml:space="preserve">ly </w:t>
      </w:r>
      <w:r w:rsidRPr="00CB4370">
        <w:rPr>
          <w:rFonts w:ascii="Times New Roman" w:hAnsi="Times New Roman" w:cs="Times New Roman"/>
          <w:color w:val="000000"/>
          <w:sz w:val="22"/>
          <w:szCs w:val="22"/>
        </w:rPr>
        <w:t>consistent</w:t>
      </w:r>
      <w:r w:rsidRPr="00CB4370">
        <w:rPr>
          <w:rFonts w:ascii="Times New Roman" w:hAnsi="Times New Roman" w:cs="Times New Roman" w:hint="eastAsia"/>
          <w:color w:val="000000"/>
          <w:sz w:val="22"/>
          <w:szCs w:val="22"/>
        </w:rPr>
        <w:t xml:space="preserve"> results.</w:t>
      </w:r>
      <w:r w:rsidR="00000000">
        <w:rPr>
          <w:rFonts w:ascii="Times New Roman" w:hAnsi="Times New Roman" w:cs="Times New Roman"/>
          <w:color w:val="000000"/>
          <w:sz w:val="22"/>
          <w:szCs w:val="22"/>
        </w:rPr>
        <w:t xml:space="preserve"> </w:t>
      </w:r>
    </w:p>
    <w:p w14:paraId="5FC7E02E" w14:textId="388664BE" w:rsidR="00466EEF" w:rsidRDefault="00000000" w:rsidP="00B773BF">
      <w:pPr>
        <w:pStyle w:val="a7"/>
        <w:jc w:val="both"/>
        <w:rPr>
          <w:rFonts w:hint="eastAsia"/>
        </w:rPr>
      </w:pPr>
      <w:r>
        <w:rPr>
          <w:rFonts w:ascii="Times New Roman" w:hAnsi="Times New Roman" w:cs="Times New Roman"/>
          <w:color w:val="000000"/>
          <w:sz w:val="22"/>
          <w:szCs w:val="22"/>
        </w:rPr>
        <w:t xml:space="preserve">[1] </w:t>
      </w:r>
      <w:r w:rsidR="00CB4370" w:rsidRPr="00CB4370">
        <w:rPr>
          <w:rFonts w:ascii="Times New Roman" w:hAnsi="Times New Roman" w:cs="Times New Roman" w:hint="eastAsia"/>
          <w:color w:val="000000"/>
          <w:sz w:val="22"/>
          <w:szCs w:val="22"/>
        </w:rPr>
        <w:t>T. Le et al., Nature Commun. 15, 2785 (2024).</w:t>
      </w:r>
    </w:p>
    <w:sectPr w:rsidR="00466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iMzFkOGUzMTliNDcyZDE3ODA2ZjhhZDIyNzAyMmQifQ=="/>
  </w:docVars>
  <w:rsids>
    <w:rsidRoot w:val="00E53044"/>
    <w:rsid w:val="00250CB2"/>
    <w:rsid w:val="00274043"/>
    <w:rsid w:val="0042246A"/>
    <w:rsid w:val="00466EEF"/>
    <w:rsid w:val="00472E74"/>
    <w:rsid w:val="00514FA4"/>
    <w:rsid w:val="009D4F73"/>
    <w:rsid w:val="00B773BF"/>
    <w:rsid w:val="00CB4370"/>
    <w:rsid w:val="00D94D04"/>
    <w:rsid w:val="00DF6038"/>
    <w:rsid w:val="00E53044"/>
    <w:rsid w:val="00F21515"/>
    <w:rsid w:val="00F33EED"/>
    <w:rsid w:val="22650589"/>
    <w:rsid w:val="7E3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7E64"/>
  <w15:docId w15:val="{22385E5A-5F1D-4A3B-9F21-EA004946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styleId="a9">
    <w:name w:val="Body Text Indent"/>
    <w:basedOn w:val="a"/>
    <w:link w:val="aa"/>
    <w:uiPriority w:val="99"/>
    <w:semiHidden/>
    <w:unhideWhenUsed/>
    <w:rsid w:val="00CB4370"/>
    <w:pPr>
      <w:spacing w:after="120"/>
      <w:ind w:leftChars="200" w:left="420"/>
    </w:pPr>
  </w:style>
  <w:style w:type="character" w:customStyle="1" w:styleId="aa">
    <w:name w:val="正文文本缩进 字符"/>
    <w:basedOn w:val="a0"/>
    <w:link w:val="a9"/>
    <w:uiPriority w:val="99"/>
    <w:semiHidden/>
    <w:rsid w:val="00CB4370"/>
    <w:rPr>
      <w:kern w:val="2"/>
      <w:sz w:val="21"/>
      <w:szCs w:val="24"/>
    </w:rPr>
  </w:style>
  <w:style w:type="paragraph" w:styleId="ab">
    <w:name w:val="Body Text"/>
    <w:basedOn w:val="a"/>
    <w:link w:val="ac"/>
    <w:rsid w:val="00CB4370"/>
    <w:pPr>
      <w:suppressAutoHyphens/>
      <w:spacing w:after="120"/>
    </w:pPr>
    <w:rPr>
      <w:rFonts w:ascii="Times" w:eastAsia="MS Mincho" w:hAnsi="Times" w:cs="Times New Roman"/>
      <w:kern w:val="1"/>
      <w:sz w:val="24"/>
      <w:szCs w:val="20"/>
      <w:lang w:eastAsia="ja-JP"/>
    </w:rPr>
  </w:style>
  <w:style w:type="character" w:customStyle="1" w:styleId="ac">
    <w:name w:val="正文文本 字符"/>
    <w:basedOn w:val="a0"/>
    <w:link w:val="ab"/>
    <w:rsid w:val="00CB4370"/>
    <w:rPr>
      <w:rFonts w:ascii="Times" w:eastAsia="MS Mincho" w:hAnsi="Times" w:cs="Times New Roman"/>
      <w:kern w:val="1"/>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2393</Characters>
  <Application>Microsoft Office Word</Application>
  <DocSecurity>0</DocSecurity>
  <Lines>37</Lines>
  <Paragraphs>10</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翠</dc:creator>
  <cp:lastModifiedBy>Fanming Qu</cp:lastModifiedBy>
  <cp:revision>6</cp:revision>
  <dcterms:created xsi:type="dcterms:W3CDTF">2023-04-14T14:23:00Z</dcterms:created>
  <dcterms:modified xsi:type="dcterms:W3CDTF">2025-06-06T05:39:00Z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46DD1C61A4A24D028ED79EF0494A4C08_13</vt:lpwstr>
  </property>
</Properties>
</file>