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154F9" w14:textId="77777777" w:rsidR="0046094F" w:rsidRPr="0046094F" w:rsidRDefault="0046094F" w:rsidP="0046094F">
      <w:pPr>
        <w:rPr>
          <w:rStyle w:val="a9"/>
          <w:rFonts w:ascii="Times New Roman" w:eastAsia="宋体" w:hAnsi="Times New Roman" w:cs="Times New Roman"/>
          <w:color w:val="000000"/>
          <w:kern w:val="0"/>
          <w:sz w:val="24"/>
        </w:rPr>
      </w:pPr>
      <w:r w:rsidRPr="0046094F">
        <w:rPr>
          <w:rStyle w:val="a9"/>
          <w:rFonts w:ascii="Times New Roman" w:eastAsia="宋体" w:hAnsi="Times New Roman" w:cs="Times New Roman"/>
          <w:color w:val="000000"/>
          <w:kern w:val="0"/>
          <w:sz w:val="24"/>
        </w:rPr>
        <w:t>Second harmonic-induced ultrafast wrinkle formation in two-dimensional material</w:t>
      </w:r>
    </w:p>
    <w:p w14:paraId="0D59695A" w14:textId="77777777" w:rsidR="0046094F" w:rsidRDefault="0046094F" w:rsidP="0046094F">
      <w:pPr>
        <w:pStyle w:val="a7"/>
        <w:snapToGrid w:val="0"/>
        <w:spacing w:before="0" w:beforeAutospacing="0" w:afterLines="50" w:after="156" w:afterAutospacing="0"/>
        <w:jc w:val="center"/>
        <w:rPr>
          <w:rFonts w:ascii="Times New Roman" w:hAnsi="Times New Roman" w:cs="Times New Roman"/>
          <w:color w:val="000000"/>
          <w:sz w:val="22"/>
          <w:szCs w:val="22"/>
        </w:rPr>
      </w:pPr>
      <w:bookmarkStart w:id="0" w:name="OLE_LINK47"/>
      <w:bookmarkStart w:id="1" w:name="_Hlk182131382"/>
      <w:r w:rsidRPr="00FD1810">
        <w:rPr>
          <w:rFonts w:ascii="Times New Roman" w:hAnsi="Times New Roman" w:cs="Times New Roman" w:hint="eastAsia"/>
          <w:color w:val="000000"/>
          <w:sz w:val="22"/>
          <w:szCs w:val="22"/>
        </w:rPr>
        <w:t>Yongzhao Zhang</w:t>
      </w:r>
      <w:r w:rsidRPr="00FD1810">
        <w:rPr>
          <w:rFonts w:ascii="Times New Roman" w:hAnsi="Times New Roman" w:cs="Times New Roman"/>
          <w:color w:val="000000"/>
          <w:sz w:val="22"/>
          <w:szCs w:val="22"/>
        </w:rPr>
        <w:t xml:space="preserve"> </w:t>
      </w:r>
      <w:r w:rsidRPr="00FD1810">
        <w:rPr>
          <w:rFonts w:ascii="Times New Roman" w:hAnsi="Times New Roman" w:cs="Times New Roman"/>
          <w:color w:val="000000"/>
          <w:sz w:val="22"/>
          <w:szCs w:val="22"/>
          <w:vertAlign w:val="superscript"/>
        </w:rPr>
        <w:t>1</w:t>
      </w:r>
      <w:r w:rsidRPr="00FD1810">
        <w:rPr>
          <w:rFonts w:ascii="Times New Roman" w:hAnsi="Times New Roman" w:cs="Times New Roman"/>
          <w:color w:val="000000"/>
          <w:sz w:val="22"/>
          <w:szCs w:val="22"/>
        </w:rPr>
        <w:t xml:space="preserve">, </w:t>
      </w:r>
      <w:proofErr w:type="spellStart"/>
      <w:r w:rsidRPr="00FD1810">
        <w:rPr>
          <w:rFonts w:ascii="Times New Roman" w:hAnsi="Times New Roman" w:cs="Times New Roman" w:hint="eastAsia"/>
          <w:color w:val="000000"/>
          <w:sz w:val="22"/>
          <w:szCs w:val="22"/>
        </w:rPr>
        <w:t>Shaobo</w:t>
      </w:r>
      <w:proofErr w:type="spellEnd"/>
      <w:r w:rsidRPr="00FD1810">
        <w:rPr>
          <w:rFonts w:ascii="Times New Roman" w:hAnsi="Times New Roman" w:cs="Times New Roman" w:hint="eastAsia"/>
          <w:color w:val="000000"/>
          <w:sz w:val="22"/>
          <w:szCs w:val="22"/>
        </w:rPr>
        <w:t xml:space="preserve"> Cheng</w:t>
      </w:r>
      <w:r w:rsidRPr="00FD1810">
        <w:rPr>
          <w:rFonts w:ascii="Times New Roman" w:hAnsi="Times New Roman" w:cs="Times New Roman"/>
          <w:color w:val="000000"/>
          <w:sz w:val="22"/>
          <w:szCs w:val="22"/>
        </w:rPr>
        <w:t xml:space="preserve"> </w:t>
      </w:r>
      <w:r w:rsidRPr="00FD1810">
        <w:rPr>
          <w:rFonts w:ascii="Times New Roman" w:hAnsi="Times New Roman" w:cs="Times New Roman" w:hint="eastAsia"/>
          <w:color w:val="000000"/>
          <w:sz w:val="22"/>
          <w:szCs w:val="22"/>
          <w:vertAlign w:val="superscript"/>
        </w:rPr>
        <w:t>1</w:t>
      </w:r>
      <w:r w:rsidRPr="00FD1810">
        <w:rPr>
          <w:rFonts w:ascii="Times New Roman" w:hAnsi="Times New Roman" w:cs="Times New Roman" w:hint="eastAsia"/>
          <w:color w:val="000000"/>
          <w:sz w:val="22"/>
          <w:szCs w:val="22"/>
        </w:rPr>
        <w:t xml:space="preserve">, </w:t>
      </w:r>
      <w:proofErr w:type="spellStart"/>
      <w:r w:rsidRPr="00FD1810">
        <w:rPr>
          <w:rFonts w:ascii="Times New Roman" w:hAnsi="Times New Roman" w:cs="Times New Roman" w:hint="eastAsia"/>
          <w:color w:val="000000"/>
          <w:sz w:val="22"/>
          <w:szCs w:val="22"/>
        </w:rPr>
        <w:t>Huaixin</w:t>
      </w:r>
      <w:proofErr w:type="spellEnd"/>
      <w:r w:rsidRPr="00FD1810">
        <w:rPr>
          <w:rFonts w:ascii="Times New Roman" w:hAnsi="Times New Roman" w:cs="Times New Roman" w:hint="eastAsia"/>
          <w:color w:val="000000"/>
          <w:sz w:val="22"/>
          <w:szCs w:val="22"/>
        </w:rPr>
        <w:t xml:space="preserve"> Yang</w:t>
      </w:r>
      <w:r w:rsidRPr="00FD1810">
        <w:rPr>
          <w:rFonts w:ascii="Times New Roman" w:hAnsi="Times New Roman" w:cs="Times New Roman"/>
          <w:color w:val="000000"/>
          <w:sz w:val="22"/>
          <w:szCs w:val="22"/>
        </w:rPr>
        <w:t xml:space="preserve"> </w:t>
      </w:r>
      <w:r w:rsidRPr="00FD1810">
        <w:rPr>
          <w:rFonts w:ascii="Times New Roman" w:hAnsi="Times New Roman" w:cs="Times New Roman" w:hint="eastAsia"/>
          <w:color w:val="000000"/>
          <w:sz w:val="22"/>
          <w:szCs w:val="22"/>
          <w:vertAlign w:val="superscript"/>
        </w:rPr>
        <w:t>2</w:t>
      </w:r>
      <w:r w:rsidRPr="00FD1810">
        <w:rPr>
          <w:rFonts w:ascii="Times New Roman" w:hAnsi="Times New Roman" w:cs="Times New Roman"/>
          <w:color w:val="000000"/>
          <w:sz w:val="22"/>
          <w:szCs w:val="22"/>
        </w:rPr>
        <w:t xml:space="preserve"> </w:t>
      </w:r>
    </w:p>
    <w:p w14:paraId="58F7645D" w14:textId="77777777" w:rsidR="0046094F" w:rsidRPr="00FD1810" w:rsidRDefault="0046094F" w:rsidP="0046094F">
      <w:pPr>
        <w:pStyle w:val="a7"/>
        <w:snapToGrid w:val="0"/>
        <w:spacing w:before="0" w:beforeAutospacing="0" w:after="0" w:afterAutospacing="0"/>
        <w:jc w:val="center"/>
        <w:rPr>
          <w:rFonts w:ascii="Times New Roman" w:hAnsi="Times New Roman" w:cs="Times New Roman"/>
          <w:color w:val="000000"/>
          <w:sz w:val="22"/>
          <w:szCs w:val="22"/>
        </w:rPr>
      </w:pPr>
      <w:r w:rsidRPr="00FD1810">
        <w:rPr>
          <w:rFonts w:ascii="Times New Roman" w:hAnsi="Times New Roman" w:cs="Times New Roman"/>
          <w:color w:val="000000"/>
          <w:sz w:val="22"/>
          <w:szCs w:val="22"/>
          <w:vertAlign w:val="superscript"/>
        </w:rPr>
        <w:t>1</w:t>
      </w:r>
      <w:r w:rsidRPr="00FD1810">
        <w:rPr>
          <w:rFonts w:cs="Times New Roman"/>
          <w:i/>
          <w:iCs/>
          <w:szCs w:val="21"/>
        </w:rPr>
        <w:t xml:space="preserve"> </w:t>
      </w:r>
      <w:r w:rsidRPr="00FD1810">
        <w:rPr>
          <w:rFonts w:ascii="Times New Roman" w:hAnsi="Times New Roman" w:cs="Times New Roman"/>
          <w:color w:val="000000"/>
          <w:sz w:val="22"/>
          <w:szCs w:val="22"/>
        </w:rPr>
        <w:t xml:space="preserve">Institute of Quantum Materials and Physics, Henan Academy of Sciences, Zhengzhou, 450046, China </w:t>
      </w:r>
    </w:p>
    <w:p w14:paraId="36421428" w14:textId="5753BE98" w:rsidR="0046094F" w:rsidRPr="0046094F" w:rsidRDefault="0046094F" w:rsidP="0046094F">
      <w:pPr>
        <w:jc w:val="center"/>
        <w:rPr>
          <w:rFonts w:ascii="Times New Roman" w:eastAsia="宋体" w:hAnsi="Times New Roman" w:cs="Times New Roman"/>
          <w:color w:val="000000"/>
          <w:kern w:val="0"/>
          <w:sz w:val="22"/>
          <w:szCs w:val="22"/>
        </w:rPr>
      </w:pPr>
      <w:r w:rsidRPr="00FD1810">
        <w:rPr>
          <w:rFonts w:ascii="Times New Roman" w:hAnsi="Times New Roman" w:cs="Times New Roman"/>
          <w:color w:val="000000"/>
          <w:sz w:val="22"/>
          <w:szCs w:val="22"/>
          <w:vertAlign w:val="superscript"/>
        </w:rPr>
        <w:t>2</w:t>
      </w:r>
      <w:r w:rsidRPr="0046094F">
        <w:rPr>
          <w:rFonts w:ascii="Times New Roman" w:eastAsia="宋体" w:hAnsi="Times New Roman" w:cs="Times New Roman"/>
          <w:color w:val="000000"/>
          <w:kern w:val="0"/>
          <w:sz w:val="22"/>
          <w:szCs w:val="22"/>
        </w:rPr>
        <w:t xml:space="preserve"> </w:t>
      </w:r>
      <w:r w:rsidRPr="0046094F">
        <w:rPr>
          <w:rFonts w:ascii="Times New Roman" w:eastAsia="宋体" w:hAnsi="Times New Roman" w:cs="Times New Roman" w:hint="eastAsia"/>
          <w:color w:val="000000"/>
          <w:kern w:val="0"/>
          <w:sz w:val="22"/>
          <w:szCs w:val="22"/>
        </w:rPr>
        <w:t>Beijing National Laboratory for Condensed Matter Physics and Institute of Physics, Chinese Academy of Sciences, Beijing 100190, China.</w:t>
      </w:r>
    </w:p>
    <w:p w14:paraId="25D230E2" w14:textId="200C0D16" w:rsidR="0046094F" w:rsidRPr="0046094F" w:rsidRDefault="0046094F" w:rsidP="0046094F">
      <w:pPr>
        <w:pStyle w:val="a7"/>
        <w:snapToGrid w:val="0"/>
        <w:spacing w:before="0" w:beforeAutospacing="0" w:after="0" w:afterAutospacing="0"/>
        <w:jc w:val="center"/>
        <w:rPr>
          <w:rFonts w:ascii="Times New Roman" w:hAnsi="Times New Roman" w:cs="Times New Roman"/>
          <w:color w:val="000000"/>
          <w:sz w:val="22"/>
          <w:szCs w:val="22"/>
        </w:rPr>
      </w:pPr>
    </w:p>
    <w:p w14:paraId="37760241" w14:textId="27B9B4F7" w:rsidR="0046094F" w:rsidRPr="004438F0" w:rsidRDefault="0046094F" w:rsidP="004438F0">
      <w:pPr>
        <w:rPr>
          <w:rFonts w:ascii="Times New Roman" w:eastAsia="宋体" w:hAnsi="Times New Roman" w:cs="Times New Roman"/>
          <w:color w:val="000000"/>
          <w:kern w:val="0"/>
          <w:sz w:val="22"/>
          <w:szCs w:val="22"/>
        </w:rPr>
      </w:pPr>
      <w:bookmarkStart w:id="2" w:name="OLE_LINK2"/>
      <w:bookmarkEnd w:id="0"/>
      <w:bookmarkEnd w:id="1"/>
      <w:r w:rsidRPr="0046094F">
        <w:rPr>
          <w:rFonts w:ascii="Times New Roman" w:eastAsia="宋体" w:hAnsi="Times New Roman" w:cs="Times New Roman"/>
          <w:color w:val="000000"/>
          <w:kern w:val="0"/>
          <w:sz w:val="22"/>
          <w:szCs w:val="22"/>
        </w:rPr>
        <w:t>Abstract text: The precise control of wrinkles and strain gradients in two-dimensional (2D) materials is of significant interest due to their profound influence on electronic band structures and spin states. However, the mechanisms underlying ultrafast strain modulation, particularly those involving high harmonic phonons, remain poorly understood. Here, we employ ultrafast electron diffraction (UED) to investigate the picosecond-scale dynamics of laser-induced bending in 2H-MoTe₂ thin films. Under laser excitation, coherent acoustic waves are generated within the nanofilm. Owing to the sample thickness exceeding the laser penetration depth, inhomogeneous excitation leads to the emergence of both fundamental (21GHz) and second harmonic (42GHz) acoustic phonons. The experiment and simulation reveal that the second harmonic directly induces a strain gradient along the c-axis, which, via the Poisson effect, transforms into in-plane strain. This nonuniform in-plane strain serves as the primary driving force for film bending. This study not only demonstrates ultrafast laser-based control of internal strain gradients but also provides new insights into the mechanisms of laser-induced bending mediated by coherent phonons, particularly the second harmonic</w:t>
      </w:r>
      <w:r w:rsidR="004438F0">
        <w:rPr>
          <w:rFonts w:ascii="Times New Roman" w:eastAsia="宋体" w:hAnsi="Times New Roman" w:cs="Times New Roman" w:hint="eastAsia"/>
          <w:color w:val="000000"/>
          <w:kern w:val="0"/>
          <w:sz w:val="22"/>
          <w:szCs w:val="22"/>
        </w:rPr>
        <w:t xml:space="preserve"> </w:t>
      </w:r>
      <w:r w:rsidR="004438F0" w:rsidRPr="004438F0">
        <w:rPr>
          <w:rFonts w:ascii="Times New Roman" w:eastAsia="宋体" w:hAnsi="Times New Roman" w:cs="Times New Roman" w:hint="eastAsia"/>
          <w:color w:val="000000"/>
          <w:kern w:val="0"/>
          <w:sz w:val="22"/>
          <w:szCs w:val="22"/>
          <w:vertAlign w:val="superscript"/>
        </w:rPr>
        <w:t>[1-2]</w:t>
      </w:r>
      <w:r w:rsidRPr="0046094F">
        <w:rPr>
          <w:rFonts w:ascii="Times New Roman" w:eastAsia="宋体" w:hAnsi="Times New Roman" w:cs="Times New Roman"/>
          <w:color w:val="000000"/>
          <w:kern w:val="0"/>
          <w:sz w:val="22"/>
          <w:szCs w:val="22"/>
        </w:rPr>
        <w:t>.</w:t>
      </w:r>
      <w:bookmarkEnd w:id="2"/>
    </w:p>
    <w:p w14:paraId="62486932" w14:textId="49B8EF32" w:rsidR="00B23888" w:rsidRPr="005F75D3" w:rsidRDefault="00000000">
      <w:pPr>
        <w:pStyle w:val="a7"/>
        <w:jc w:val="both"/>
        <w:rPr>
          <w:rFonts w:ascii="Times New Roman" w:hAnsi="Times New Roman" w:cs="Times New Roman"/>
          <w:color w:val="000000"/>
          <w:sz w:val="22"/>
          <w:szCs w:val="22"/>
        </w:rPr>
      </w:pPr>
      <w:r w:rsidRPr="005F75D3">
        <w:rPr>
          <w:rFonts w:ascii="Times New Roman" w:hAnsi="Times New Roman" w:cs="Times New Roman"/>
          <w:color w:val="000000"/>
          <w:sz w:val="22"/>
          <w:szCs w:val="22"/>
        </w:rPr>
        <w:t xml:space="preserve">[1] </w:t>
      </w:r>
      <w:r w:rsidR="005F75D3" w:rsidRPr="005F75D3">
        <w:rPr>
          <w:rFonts w:ascii="Times New Roman" w:hAnsi="Times New Roman" w:cs="Times New Roman"/>
          <w:color w:val="000000"/>
          <w:sz w:val="22"/>
          <w:szCs w:val="22"/>
        </w:rPr>
        <w:t xml:space="preserve">Xiaodong Wang, Yongzhao Zhang, </w:t>
      </w:r>
      <w:r w:rsidR="005F75D3">
        <w:rPr>
          <w:rFonts w:ascii="Times New Roman" w:hAnsi="Times New Roman" w:cs="Times New Roman" w:hint="eastAsia"/>
          <w:color w:val="000000"/>
          <w:sz w:val="22"/>
          <w:szCs w:val="22"/>
        </w:rPr>
        <w:t>et al</w:t>
      </w:r>
      <w:r w:rsidR="005F75D3" w:rsidRPr="005F75D3">
        <w:rPr>
          <w:rFonts w:ascii="Times New Roman" w:hAnsi="Times New Roman" w:cs="Times New Roman"/>
          <w:color w:val="000000"/>
          <w:sz w:val="22"/>
          <w:szCs w:val="22"/>
        </w:rPr>
        <w:t>. Second Harmonic-Induced Ultrafast Wrinkle Formation in Two-Dimensional Material[J]. </w:t>
      </w:r>
      <w:r w:rsidR="005F75D3" w:rsidRPr="005F75D3">
        <w:rPr>
          <w:rFonts w:ascii="Times New Roman" w:hAnsi="Times New Roman" w:cs="Times New Roman"/>
          <w:i/>
          <w:iCs/>
          <w:color w:val="000000"/>
          <w:sz w:val="22"/>
          <w:szCs w:val="22"/>
        </w:rPr>
        <w:t>Chin. Phys. Lett.</w:t>
      </w:r>
      <w:r w:rsidR="005F75D3" w:rsidRPr="005F75D3">
        <w:rPr>
          <w:rFonts w:ascii="Times New Roman" w:hAnsi="Times New Roman" w:cs="Times New Roman"/>
          <w:color w:val="000000"/>
          <w:sz w:val="22"/>
          <w:szCs w:val="22"/>
        </w:rPr>
        <w:t>, 2025, 42(4): 047201.</w:t>
      </w:r>
    </w:p>
    <w:p w14:paraId="220837F5" w14:textId="73D9D744" w:rsidR="00B23888" w:rsidRPr="005F75D3" w:rsidRDefault="005F75D3" w:rsidP="005F75D3">
      <w:pPr>
        <w:pStyle w:val="a7"/>
        <w:jc w:val="both"/>
        <w:rPr>
          <w:rFonts w:ascii="Times New Roman" w:hAnsi="Times New Roman" w:cs="Times New Roman"/>
          <w:noProof/>
          <w:sz w:val="22"/>
          <w:szCs w:val="22"/>
        </w:rPr>
      </w:pPr>
      <w:r w:rsidRPr="005F75D3">
        <w:rPr>
          <w:rFonts w:ascii="Times New Roman" w:hAnsi="Times New Roman" w:cs="Times New Roman"/>
          <w:color w:val="000000"/>
          <w:sz w:val="22"/>
          <w:szCs w:val="22"/>
        </w:rPr>
        <w:t xml:space="preserve">[2] </w:t>
      </w:r>
      <w:r w:rsidRPr="005F75D3">
        <w:rPr>
          <w:rFonts w:ascii="Times New Roman" w:hAnsi="Times New Roman" w:cs="Times New Roman"/>
          <w:noProof/>
          <w:sz w:val="22"/>
          <w:szCs w:val="22"/>
        </w:rPr>
        <w:t>Yongzhao Zhang, Shuaishuai Sun,</w:t>
      </w:r>
      <w:r w:rsidR="003A76D7">
        <w:rPr>
          <w:rFonts w:ascii="Times New Roman" w:hAnsi="Times New Roman" w:cs="Times New Roman" w:hint="eastAsia"/>
          <w:noProof/>
          <w:sz w:val="22"/>
          <w:szCs w:val="22"/>
        </w:rPr>
        <w:t xml:space="preserve"> </w:t>
      </w:r>
      <w:r w:rsidRPr="005F75D3">
        <w:rPr>
          <w:rFonts w:ascii="Times New Roman" w:hAnsi="Times New Roman" w:cs="Times New Roman"/>
          <w:noProof/>
          <w:sz w:val="22"/>
          <w:szCs w:val="22"/>
        </w:rPr>
        <w:t>et al. Inhomogeneous excitation-regulated coherent strain wave in 2H-MoTe</w:t>
      </w:r>
      <w:r w:rsidRPr="005F75D3">
        <w:rPr>
          <w:rFonts w:ascii="Times New Roman" w:hAnsi="Times New Roman" w:cs="Times New Roman"/>
          <w:noProof/>
          <w:sz w:val="22"/>
          <w:szCs w:val="22"/>
          <w:vertAlign w:val="subscript"/>
        </w:rPr>
        <w:t xml:space="preserve">2 </w:t>
      </w:r>
      <w:r w:rsidRPr="005F75D3">
        <w:rPr>
          <w:rFonts w:ascii="Times New Roman" w:hAnsi="Times New Roman" w:cs="Times New Roman"/>
          <w:noProof/>
          <w:sz w:val="22"/>
          <w:szCs w:val="22"/>
        </w:rPr>
        <w:t xml:space="preserve">revealed by ultrafast electron microscopy. </w:t>
      </w:r>
      <w:r w:rsidRPr="005F75D3">
        <w:rPr>
          <w:rFonts w:ascii="Times New Roman" w:hAnsi="Times New Roman" w:cs="Times New Roman"/>
          <w:i/>
          <w:iCs/>
          <w:noProof/>
          <w:sz w:val="22"/>
          <w:szCs w:val="22"/>
        </w:rPr>
        <w:t>Phys. Rev. B</w:t>
      </w:r>
      <w:r w:rsidRPr="005F75D3">
        <w:rPr>
          <w:rFonts w:ascii="Times New Roman" w:hAnsi="Times New Roman" w:cs="Times New Roman"/>
          <w:noProof/>
          <w:sz w:val="22"/>
          <w:szCs w:val="22"/>
        </w:rPr>
        <w:t>, 2023, 108(24): 245426</w:t>
      </w:r>
      <w:r>
        <w:rPr>
          <w:rFonts w:ascii="Times New Roman" w:hAnsi="Times New Roman" w:cs="Times New Roman" w:hint="eastAsia"/>
          <w:noProof/>
          <w:sz w:val="22"/>
          <w:szCs w:val="22"/>
        </w:rPr>
        <w:t>.</w:t>
      </w:r>
    </w:p>
    <w:sectPr w:rsidR="00B23888" w:rsidRPr="005F75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048E2" w14:textId="77777777" w:rsidR="0003227A" w:rsidRDefault="0003227A" w:rsidP="00783011">
      <w:pPr>
        <w:rPr>
          <w:rFonts w:hint="eastAsia"/>
        </w:rPr>
      </w:pPr>
      <w:r>
        <w:separator/>
      </w:r>
    </w:p>
  </w:endnote>
  <w:endnote w:type="continuationSeparator" w:id="0">
    <w:p w14:paraId="7C6B3DCD" w14:textId="77777777" w:rsidR="0003227A" w:rsidRDefault="0003227A" w:rsidP="007830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5663" w14:textId="77777777" w:rsidR="0003227A" w:rsidRDefault="0003227A" w:rsidP="00783011">
      <w:pPr>
        <w:rPr>
          <w:rFonts w:hint="eastAsia"/>
        </w:rPr>
      </w:pPr>
      <w:r>
        <w:separator/>
      </w:r>
    </w:p>
  </w:footnote>
  <w:footnote w:type="continuationSeparator" w:id="0">
    <w:p w14:paraId="249F344D" w14:textId="77777777" w:rsidR="0003227A" w:rsidRDefault="0003227A" w:rsidP="0078301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iMzFkOGUzMTliNDcyZDE3ODA2ZjhhZDIyNzAyMmQifQ=="/>
    <w:docVar w:name="EN.InstantFormat" w:val="&lt;ENInstantFormat&gt;&lt;Enabled&gt;1&lt;/Enabled&gt;&lt;ScanUnformatted&gt;1&lt;/ScanUnformatted&gt;&lt;ScanChanges&gt;1&lt;/ScanChanges&gt;&lt;Suspended&gt;0&lt;/Suspended&gt;&lt;/ENInstantFormat&gt;"/>
    <w:docVar w:name="EN.Layout" w:val="&lt;ENLayout&gt;&lt;Style&gt;Chinese Std GBT7714 (numeric) &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wzttwrka290ae2pt8pfesu2tpzese0z5sx&quot;&gt;书稿文献&lt;record-ids&gt;&lt;item&gt;192&lt;/item&gt;&lt;/record-ids&gt;&lt;/item&gt;&lt;/Libraries&gt;"/>
  </w:docVars>
  <w:rsids>
    <w:rsidRoot w:val="00E53044"/>
    <w:rsid w:val="0003227A"/>
    <w:rsid w:val="00250CB2"/>
    <w:rsid w:val="00274043"/>
    <w:rsid w:val="003A76D7"/>
    <w:rsid w:val="0042246A"/>
    <w:rsid w:val="004438F0"/>
    <w:rsid w:val="0046094F"/>
    <w:rsid w:val="00472E74"/>
    <w:rsid w:val="00514FA4"/>
    <w:rsid w:val="005F75D3"/>
    <w:rsid w:val="00783011"/>
    <w:rsid w:val="009A6DF8"/>
    <w:rsid w:val="009D4F73"/>
    <w:rsid w:val="00B23888"/>
    <w:rsid w:val="00B86097"/>
    <w:rsid w:val="00D94D04"/>
    <w:rsid w:val="00E53044"/>
    <w:rsid w:val="00F21515"/>
    <w:rsid w:val="00F33EED"/>
    <w:rsid w:val="00FD1810"/>
    <w:rsid w:val="22650589"/>
    <w:rsid w:val="7E3E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D8CD3"/>
  <w15:docId w15:val="{48A07B8F-B81F-466B-B412-CD3C93BF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9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link w:val="a8"/>
    <w:uiPriority w:val="99"/>
    <w:unhideWhenUsed/>
    <w:pPr>
      <w:widowControl/>
      <w:spacing w:before="100" w:beforeAutospacing="1" w:after="100" w:afterAutospacing="1"/>
      <w:jc w:val="left"/>
    </w:pPr>
    <w:rPr>
      <w:rFonts w:ascii="宋体" w:eastAsia="宋体" w:hAnsi="宋体" w:cs="宋体"/>
      <w:kern w:val="0"/>
      <w:sz w:val="24"/>
    </w:rPr>
  </w:style>
  <w:style w:type="character" w:styleId="a9">
    <w:name w:val="Strong"/>
    <w:basedOn w:val="a0"/>
    <w:uiPriority w:val="22"/>
    <w:qFormat/>
    <w:rPr>
      <w:b/>
      <w:bCs/>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 w:type="paragraph" w:customStyle="1" w:styleId="EndNoteBibliographyTitle">
    <w:name w:val="EndNote Bibliography Title"/>
    <w:basedOn w:val="a"/>
    <w:link w:val="EndNoteBibliographyTitle0"/>
    <w:rsid w:val="005F75D3"/>
    <w:pPr>
      <w:jc w:val="center"/>
    </w:pPr>
    <w:rPr>
      <w:rFonts w:ascii="等线" w:eastAsia="等线" w:hAnsi="等线"/>
      <w:noProof/>
      <w:sz w:val="20"/>
    </w:rPr>
  </w:style>
  <w:style w:type="character" w:customStyle="1" w:styleId="a8">
    <w:name w:val="普通(网站) 字符"/>
    <w:basedOn w:val="a0"/>
    <w:link w:val="a7"/>
    <w:uiPriority w:val="99"/>
    <w:rsid w:val="005F75D3"/>
    <w:rPr>
      <w:rFonts w:ascii="宋体" w:eastAsia="宋体" w:hAnsi="宋体" w:cs="宋体"/>
      <w:sz w:val="24"/>
      <w:szCs w:val="24"/>
    </w:rPr>
  </w:style>
  <w:style w:type="character" w:customStyle="1" w:styleId="EndNoteBibliographyTitle0">
    <w:name w:val="EndNote Bibliography Title 字符"/>
    <w:basedOn w:val="a8"/>
    <w:link w:val="EndNoteBibliographyTitle"/>
    <w:rsid w:val="005F75D3"/>
    <w:rPr>
      <w:rFonts w:ascii="等线" w:eastAsia="等线" w:hAnsi="等线" w:cs="宋体"/>
      <w:noProof/>
      <w:kern w:val="2"/>
      <w:sz w:val="24"/>
      <w:szCs w:val="24"/>
    </w:rPr>
  </w:style>
  <w:style w:type="paragraph" w:customStyle="1" w:styleId="EndNoteBibliography">
    <w:name w:val="EndNote Bibliography"/>
    <w:basedOn w:val="a"/>
    <w:link w:val="EndNoteBibliography0"/>
    <w:rsid w:val="005F75D3"/>
    <w:rPr>
      <w:rFonts w:ascii="等线" w:eastAsia="等线" w:hAnsi="等线"/>
      <w:noProof/>
      <w:sz w:val="20"/>
    </w:rPr>
  </w:style>
  <w:style w:type="character" w:customStyle="1" w:styleId="EndNoteBibliography0">
    <w:name w:val="EndNote Bibliography 字符"/>
    <w:basedOn w:val="a8"/>
    <w:link w:val="EndNoteBibliography"/>
    <w:rsid w:val="005F75D3"/>
    <w:rPr>
      <w:rFonts w:ascii="等线" w:eastAsia="等线" w:hAnsi="等线" w:cs="宋体"/>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1729</Characters>
  <Application>Microsoft Office Word</Application>
  <DocSecurity>0</DocSecurity>
  <Lines>27</Lines>
  <Paragraphs>8</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翠</dc:creator>
  <cp:lastModifiedBy>YZ Z</cp:lastModifiedBy>
  <cp:revision>2</cp:revision>
  <dcterms:created xsi:type="dcterms:W3CDTF">2025-06-08T05:46:00Z</dcterms:created>
  <dcterms:modified xsi:type="dcterms:W3CDTF">2025-06-08T05:46:00Z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46DD1C61A4A24D028ED79EF0494A4C08_13</vt:lpwstr>
  </property>
</Properties>
</file>